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31" w:rsidRPr="00271931" w:rsidRDefault="00271931" w:rsidP="00271931">
      <w:pPr>
        <w:pBdr>
          <w:bottom w:val="single" w:sz="6" w:space="9" w:color="ECF0F1"/>
        </w:pBdr>
        <w:spacing w:before="180" w:after="330" w:line="240" w:lineRule="auto"/>
        <w:ind w:left="150" w:right="150"/>
        <w:outlineLvl w:val="0"/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</w:pPr>
      <w:r w:rsidRPr="00271931"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  <w:t>Лекция 15 Пилотажно-навигационные комплексы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Современные пилотажно-навигационные комплексы являются функционально законченными автоматическими системами высокого уровня, бортовая вычислительная система (БВС) которых объединяет комплекс бортового пилотажно-навигационного оборудования, систему передачи, отобра</w:t>
      </w:r>
      <w:bookmarkStart w:id="0" w:name="_GoBack"/>
      <w:bookmarkEnd w:id="0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жения и обмена информации и систему автоматического управления. ПНК обеспечивают автоматическое и полуавтоматическое (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директорное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) управление взлетом, полетом самолета по заданной пространственно-временной траектории и посадкой в любых метеоусловиях.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С помощью ПНК решаются следующие навигационные задачи: расчет параметров заданного маршрута; определение вектора навигационных параметров ЛА; моделирование движения ЛА (счисление пути); комплексная обработка навигационно-пилотажной информации; коррекция счисленных координат места ЛА; навигационное обеспечение автоматического перехода на новый этап маршрута полета,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предпосадочного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маневрирования и захода на посадку; расчет управляющих параметров, обеспечивающих полет по линии заданного пути; индикация пилотажно-навигационных параметров, элементов навигационной обстановки; управления работой индикаторов.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К пилотажным задачам, решаемым ПНК, относятся: автоматизация управления при взлете, наборе высоты, полете по заданному маршруту, в режиме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предпосадочного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маневрирования, заходе на посадку и посадке; автоматизация группового полета ЛА.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Состав и структура ПНК определяются назначением ЛА, требованиями к точности и надежности выполнения полетного задания» а также необходимым уровнем помехозащищенности и допустимой стоимостью. Как правило, ПНК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ориентированы на выполнение целевых задач самолетов средней и большой дальности, магистральных самолетов гражданской авиации. Задачи, решаемые при разработке ПНК, включают выбор рационального состава измерителей первичной навигационной информации, формирование оптимальной структуры комплекса, разработку интерфейсов и т.д.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 своем развитии ПНК прошли несколько этапов. Современный этап характеризуется внедрением комплексов стандартного пилотажно-навигационного оборудования. Они сильно отличаются от предшественников в отношении степени автоматизации процессов самоконтроля и управления работой датчиков и систем.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Условно можно принять, что ПНК состоит из информационной и управляющей части. Ядром информационной части ПНК (информационной пилотажно-навигационной системы - ИПНС) является инерциальная навигационная система (ИНС) как наиболее универсальная и автономная система, выдающая наибольшее число навигационных и пилотажных параметров.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 состав информационной части ПНК, как правило, входят СВС или ИКВСП, радиосистемы дальней и ближней навигации (РСДН и РСБН), приемник спутниковой навигационной системы, радиовысотомер, доплеровский измеритель скорости и угла сноса и т.д.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Основу управляющей части ПНК составляют системы автоматического управления, обеспечивающие устойчивость, управляемость, стабилизацию координат полета (высоты, скорости, углов крена,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тангажа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др.). Эти задачи решает автопилотная часть САУ, в которую входят контуры стабилизации продольного и бокового движения самолета.</w:t>
      </w:r>
    </w:p>
    <w:p w:rsidR="00271931" w:rsidRPr="00271931" w:rsidRDefault="00271931" w:rsidP="0027193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Комплексирование приборов и систем. Комплексное применение средств навигации - это наиболее рациональное использование всей имеющейся избыточной информации для обеспечения точного и безопасного самолетовождения в условиях текущей метеорологической обстановки. ПНО современных ЛА позволяет получать навигационную информацию в объеме, превышающем минимальное ее количество, необходимое для решения задач навигации. Это дает возможность использовать избыточную информацию для повышения точности и надежности определения навигационных параметров.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9"/>
      </w:tblGrid>
      <w:tr w:rsidR="00271931" w:rsidRPr="00271931" w:rsidTr="00271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931" w:rsidRPr="00271931" w:rsidRDefault="00271931" w:rsidP="0027193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271931"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369560" cy="2340610"/>
                  <wp:effectExtent l="0" t="0" r="2540" b="2540"/>
                  <wp:docPr id="2" name="Рисунок 2" descr="http://ok-t.ru/studopedia/baza4/700365673196.files/image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4/700365673196.files/image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560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Рис. 2.21. Структурно-функциональная схема ПНК</w:t>
            </w:r>
          </w:p>
        </w:tc>
      </w:tr>
    </w:tbl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9"/>
      </w:tblGrid>
      <w:tr w:rsidR="00271931" w:rsidRPr="00271931" w:rsidTr="00271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931" w:rsidRPr="00271931" w:rsidRDefault="00271931" w:rsidP="0027193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271931"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5259705" cy="2296795"/>
                  <wp:effectExtent l="0" t="0" r="0" b="8255"/>
                  <wp:docPr id="1" name="Рисунок 1" descr="http://ok-t.ru/studopedia/baza4/700365673196.files/image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t.ru/studopedia/baza4/700365673196.files/image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705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Рис. 2.22. Схема ИПНС магистрального самолета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(ВИПНС -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вычислитель ИПНС;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БИНС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бесплатформенная</w:t>
            </w:r>
            <w:proofErr w:type="spellEnd"/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ИНС;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СВС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- система воздушных сигналов;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МНРЛС -</w:t>
            </w:r>
            <w:proofErr w:type="spellStart"/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метеонавигационная</w:t>
            </w:r>
            <w:proofErr w:type="spellEnd"/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радиолокационная станция;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СНС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- приемник спутниковой навигационной системы;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VOR, DME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- устройство ближней навигации;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РВ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- радиовысотомер;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ILS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- инструментальная система посадки;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MLS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- сантиметровая система посадки;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ПУСЭИ -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пульт управления средствами электронной индикации;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КПИ -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комплексный пилотажный индикатор;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КИНО -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комплексный индикатор навигационной обстановки;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МП -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блок энергозависимой памяти;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СУП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- система управления полетом; </w:t>
            </w:r>
            <w:r w:rsidRPr="00271931">
              <w:rPr>
                <w:rFonts w:ascii="Tahoma" w:eastAsia="Times New Roman" w:hAnsi="Tahoma" w:cs="Tahoma"/>
                <w:i/>
                <w:iCs/>
                <w:color w:val="424242"/>
                <w:sz w:val="20"/>
                <w:szCs w:val="20"/>
                <w:lang w:eastAsia="ru-RU"/>
              </w:rPr>
              <w:t>СУТ - </w:t>
            </w:r>
            <w:r w:rsidRPr="00271931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система управления тягой двигателя)</w:t>
            </w:r>
          </w:p>
        </w:tc>
      </w:tr>
    </w:tbl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 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Комплексирование 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- это объединение основанных на различных физических принципах систем и датчиков навигационной информации в комплексную систему с целью повышения точности и надежности измерений. Различают два уровня комплексного применения навигационных средств.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Первый уровень 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характеризуется конструктивным объединением двух или более датчиков навигационной информации, измеряющих один и тот же навигационный параметр. </w:t>
      </w:r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На втором уровне 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(комплексной обработки навигационной информации) информация, поступающая от нескольких датчиков, обрабатывается навигационным вычислителем по специальным алгоритмам для получения точных и надежных оценок навигационных параметров движения ЛА. Качество комплексной обработки информации зависит от реализуемых алгоритмов. Как правило, используются оптимальные по отношению к выбранному критерию алгоритмы, </w:t>
      </w:r>
      <w:proofErr w:type="gram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например</w:t>
      </w:r>
      <w:proofErr w:type="gram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фильтр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Калмана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, являющийся статистически оптимальным алгоритмом.</w:t>
      </w:r>
    </w:p>
    <w:p w:rsidR="00271931" w:rsidRPr="00271931" w:rsidRDefault="00271931" w:rsidP="00271931">
      <w:p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Загрузка...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Примером комплексирования первого уровня является гиромагнитный компас. В приборе объединены два независимых измерителя, действие которых основано на различных физических явлениях, а их 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lastRenderedPageBreak/>
        <w:t xml:space="preserve">погрешности имеют резко отличные статистические характеристики. Один измеритель - датчик магнитного курса определяет с высокой точностью среднее значение положения оси ЛА относительно магнитного меридиана, но его сигнал имеет большую и сравнительно широкополосную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флуктуационную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погрешность. Другой измеритель - гироскоп обладает очень узким спектром погрешностей, но среднее значение сигнала содержит нарастающую во времени погрешность вследствие прецессии гироскопа. Объединение сигналов измерений в единую систему позволяет повысить общую точность определения курса.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Радиотехнические системы критичны к радиопомехам, требуют при больших скоростях перемещения ЛА обеспечения высокой динамической точности составляющих устройств, что противоречит требованию повышения помехоустойчивости, так как необходимо расширение полос пропускания следящих систем.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Использование информации автономных, расположенных на борту ЛА средств измерения параметров движения, позволяет разрешить это противоречие при комплексировании с радиотехническими системами, измеряющими параметры взаимного перемещения подвижного объекта и неподвижного радиотехнического источника информации (например, маяка). Таким образом, реализуется необходимое условие повышения точности при взаимном объединении (комплексировании) измерителей - непрерывно работающей автономной бортовой системы и дискретно корректирующей измеряемую информацию радиотехнической системы, так как выполняется необходимое условие: различие в спектральных характеристиках погрешностей этих измерителей.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Такое различие имеется при объединении автономных аэрометрических, гироскопических и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акселерометрических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измерителей параметров движения и радиотехнических измерителей собственного и относительного движения. Так, в комплексных системах навигации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радиоинерциального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типа координаты местоположения, определяемые радионавигационной системой, используются для коррекции, демпфирования и изменения периода колебаний погрешностей ИНС. В свою очередь, сигналы с выхода ИНС (скорость, координаты места) вводятся в радионавигационную систему для коррекции полосы пропускания приемника.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Отличительной особенностью комплексной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радиоинерциальной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системы является ее способность обеспечивать навигацию ЛА с приемлемой точностью вне рабочей зоны радиотехнической системы, так как за время совместной работы систем определяются и запоминаются скорости дрейфов гироскопов, которые затем непрерывно компенсируются, в том числе и при полете вне рабочей зоны радиотехнической системы. Наиболее перспективной с этой точки зрения является комплексная система на основе ИНС и приемника СНС.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 xml:space="preserve">Структурно </w:t>
      </w:r>
      <w:proofErr w:type="spellStart"/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фуикциоиальная</w:t>
      </w:r>
      <w:proofErr w:type="spellEnd"/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 xml:space="preserve"> схема ПНК.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 Структурно-функциональная схема ПНК отображает состав пилотажно-навигационного оборудования ЛА и функциональные связи между его компонентами.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При автоматизированном самолетовождении алгоритм - четкое предписание, определяющее порядок решения какой-либо задачи пилотажно-навигационного процесса, можно представить в такой последовательности: процесс расчленяется на элементарные операции; элементарным операциям дается математическое описание; между элементарными операциями определяется связь (взаимосвязь); определяются элементарные операции, решаемые вычислительными устройствами исходя из возможности и целесообразности их решения; составляется схема операций пилотажного и навигационного процессов и взаимосвязей между ними.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Традиционный состав систем ПНК 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(рис. 2.21): ИНС; ИКВСП; радиотехнические системы (РТС); вычислитель информационной пилотажно-навигационной системы (ВИПНС); вычислитель траекторного управления (ВТУ); автопилот (АП); индикаторы основные (И), резервные (Ир) и пульты управления (ПУ); автомат тяги (AT); рулевые агрегаты (РА).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Первые четыре элемента составляют информационную пилотажно-навигационную систему. Состав ИПНС в зависимости от функционального назначения ЛА может изменяться. Элементы ИПНС, как правило, резервируются. Кратность резервирования зависит от требований к надежности системы, ее стоимости, массе и габаритным размерам. Пример ИПНС и системы отображения информации (СОИ) магистрального самолета приведен на рис. 2.22.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Следует отметить, что для самолетов бизнес - класса и вертолетов количество подсистем ИПНС и кратность их резервирования меньше, чем ИПНС магистральных самолетов. В состав ИПНС военных самолетов дополнительно вводятся корреляционно-экстремальные навигационные системы (КЭНС), обеспечивающие формирование траекторий обхода препятствий на малых высотах, а также средства и системы прицеливания, которые в совокупности с навигационными системами образуют навигационно-прицельный комплекс.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 состав САУ входят ВТУ, АП и датчики угловых скоростей и линейных ускорений. Символом С на схеме (см. рис. 2.21) обозначены иные системы, по информации которых может функционировать САУ 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lastRenderedPageBreak/>
        <w:t>(например, локатор, система дальнего наведения, система противозенитного маневра и др.). Индикаторы и пульты управления составляют СОИ.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Рулевые агрегаты можно рассматривать как составную часть САУ ПНК, так и оборудования планера ЛА. В состав оборудования планера входят приемники воздушного давления (ПВД), температуры (ПТ) и резервные системы, например, автоматический радиокомпас (АРК).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На структурной схеме четко прослеживаются два замкнутых контура: самолет - датчики - АП - самолет, самолет - ИПНС - САУ - самолет. Первый контур обеспечивает необходимый уровень устойчивости и управляемости ЛА (короткопериодическое движение), второй - режим автоматического управления (движение по задаваемой траектории). Летчик является контрольным звеном, исключающим возникновение нештатных ситуаций путем анализа первичной пилотажно-навигационной информации и парирования возможных отказов.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Повышение отказоустойчивости ПНК обеспечивается введением дополнительно к режиму автоматического управления режимов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директорного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управления (при отказе автоматического), управления по информации об отклонениях от требуемых параметров полета (при отказе </w:t>
      </w:r>
      <w:proofErr w:type="spell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директорного</w:t>
      </w:r>
      <w:proofErr w:type="spell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) и управления по первичной необработанной информации (при отказе контура управления по информации об отклонениях). Таким образом, ПНК обеспечивает четыре режима управления, что предопределяет высокую вероятность выполнения полетного задания. Автопилот всегда работает в режиме автоматического управления, обеспечивая демпфирование короткопериодических колебаний самолета; в остальных режимах управления он может быть отключен.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Проследим структурную реализацию каждого из режимов управления: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автоматического: 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ЛА - датчики и системы первичной информации ИПНС - ВИПНС - ВТУ - АП - РА - ЛА. Летчик </w:t>
      </w:r>
      <w:proofErr w:type="gramStart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по математически</w:t>
      </w:r>
      <w:proofErr w:type="gramEnd"/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логически обработанной первичной информации контролирует выполнение этапа полета и в любой момент способен включиться в контур управления;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proofErr w:type="spellStart"/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директорного</w:t>
      </w:r>
      <w:proofErr w:type="spellEnd"/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: 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ЛА - датчики первичной информации ИПНС-ВИПНС - ВТУ - И - летчик - РА - ЛА (РА в этом и последующих режимах - жесткое кинематическое звено);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 xml:space="preserve">по отклонениям (по планкам положения </w:t>
      </w:r>
      <w:proofErr w:type="gramStart"/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И</w:t>
      </w:r>
      <w:proofErr w:type="gramEnd"/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): 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ЛА - датчики первичной информации ИПНС - ВИПНС - И - летчик - РА - ЛА;</w:t>
      </w:r>
    </w:p>
    <w:p w:rsidR="00271931" w:rsidRPr="00271931" w:rsidRDefault="00271931" w:rsidP="0027193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271931">
        <w:rPr>
          <w:rFonts w:ascii="Tahoma" w:eastAsia="Times New Roman" w:hAnsi="Tahoma" w:cs="Tahoma"/>
          <w:i/>
          <w:iCs/>
          <w:color w:val="424242"/>
          <w:sz w:val="20"/>
          <w:szCs w:val="20"/>
          <w:lang w:eastAsia="ru-RU"/>
        </w:rPr>
        <w:t>по первичной информации: </w:t>
      </w:r>
      <w:r w:rsidRPr="00271931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ЛА - датчики первичной информации ИПНС - И - летчик - РА - ЛА.</w:t>
      </w:r>
    </w:p>
    <w:p w:rsidR="005760DA" w:rsidRDefault="00271931"/>
    <w:sectPr w:rsidR="005760DA" w:rsidSect="0027193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A2"/>
    <w:rsid w:val="00271931"/>
    <w:rsid w:val="002912C6"/>
    <w:rsid w:val="00B303A2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23A7E-36BD-43AF-9F2D-C3A44BC5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dcterms:created xsi:type="dcterms:W3CDTF">2016-06-06T19:18:00Z</dcterms:created>
  <dcterms:modified xsi:type="dcterms:W3CDTF">2016-06-06T19:19:00Z</dcterms:modified>
</cp:coreProperties>
</file>